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EDB" w:rsidRDefault="00B26EDB" w:rsidP="00B26EDB">
      <w:pPr>
        <w:jc w:val="center"/>
        <w:rPr>
          <w:rFonts w:ascii="Arial Black" w:hAnsi="Arial Black"/>
          <w:sz w:val="24"/>
          <w:szCs w:val="24"/>
        </w:rPr>
      </w:pPr>
      <w:r>
        <w:rPr>
          <w:rFonts w:ascii="Arial Black" w:hAnsi="Arial Black"/>
          <w:b/>
          <w:bCs/>
          <w:sz w:val="24"/>
          <w:szCs w:val="24"/>
        </w:rPr>
        <w:t>RESOLUTION IN SUPPORT OF ATRIP-2 BOND ISSUE</w:t>
      </w:r>
    </w:p>
    <w:p w:rsidR="00B26EDB" w:rsidRDefault="00B26EDB" w:rsidP="00B26EDB">
      <w:pPr>
        <w:rPr>
          <w:rFonts w:ascii="Arial Narrow" w:hAnsi="Arial Narrow"/>
          <w:sz w:val="24"/>
          <w:szCs w:val="24"/>
        </w:rPr>
      </w:pPr>
      <w:r>
        <w:rPr>
          <w:rFonts w:ascii="Arial Narrow" w:hAnsi="Arial Narrow"/>
          <w:b/>
          <w:bCs/>
          <w:sz w:val="24"/>
          <w:szCs w:val="24"/>
        </w:rPr>
        <w:t>WHEREAS,</w:t>
      </w:r>
      <w:r>
        <w:rPr>
          <w:rFonts w:ascii="Arial Narrow" w:hAnsi="Arial Narrow"/>
          <w:sz w:val="24"/>
          <w:szCs w:val="24"/>
        </w:rPr>
        <w:t xml:space="preserve"> Governor Robert Bentley unveiled the Alabama Transportation Rehabilitation and Improvement Program (“ATRIP”) in 2012 as a bold infrastructure initiative to improve Alabama’s rapidly deteriorating road and bridge infrastructure, and to generate a positive economic impact and safety improvements for the entire state, and; </w:t>
      </w:r>
      <w:r>
        <w:rPr>
          <w:rFonts w:ascii="Arial Narrow" w:hAnsi="Arial Narrow"/>
          <w:sz w:val="24"/>
          <w:szCs w:val="24"/>
        </w:rPr>
        <w:br/>
      </w:r>
      <w:r>
        <w:rPr>
          <w:rFonts w:ascii="Arial Narrow" w:hAnsi="Arial Narrow"/>
          <w:sz w:val="24"/>
          <w:szCs w:val="24"/>
        </w:rPr>
        <w:br/>
      </w:r>
      <w:r>
        <w:rPr>
          <w:rFonts w:ascii="Arial Narrow" w:hAnsi="Arial Narrow"/>
          <w:b/>
          <w:bCs/>
          <w:sz w:val="24"/>
          <w:szCs w:val="24"/>
        </w:rPr>
        <w:t xml:space="preserve">WHEREAS, </w:t>
      </w:r>
      <w:r>
        <w:rPr>
          <w:rFonts w:ascii="Arial Narrow" w:hAnsi="Arial Narrow"/>
          <w:sz w:val="24"/>
          <w:szCs w:val="24"/>
        </w:rPr>
        <w:t>the final deadline for all ATRIP projects is quickly approaching, and county commissioners and engineers from all corners of the state fear the momentum generated from the hundreds of road projects completed under the program will come to a rapid halt, and;</w:t>
      </w:r>
      <w:r>
        <w:rPr>
          <w:rFonts w:ascii="Arial Narrow" w:hAnsi="Arial Narrow"/>
          <w:b/>
          <w:bCs/>
          <w:sz w:val="24"/>
          <w:szCs w:val="24"/>
        </w:rPr>
        <w:br/>
      </w:r>
      <w:r>
        <w:rPr>
          <w:rFonts w:ascii="Arial Narrow" w:hAnsi="Arial Narrow"/>
          <w:b/>
          <w:bCs/>
          <w:sz w:val="24"/>
          <w:szCs w:val="24"/>
        </w:rPr>
        <w:br/>
        <w:t>WHEREAS,</w:t>
      </w:r>
      <w:r>
        <w:rPr>
          <w:rFonts w:ascii="Arial Narrow" w:hAnsi="Arial Narrow"/>
          <w:sz w:val="24"/>
          <w:szCs w:val="24"/>
        </w:rPr>
        <w:t xml:space="preserve"> the Association of County Commissions of Alabama recently proposed a statewide three-cent bond issue at its 2017 Legislative Conference, whose revenue would be dedicated to improving Alabama’s declining road and bridge infrastructure, and the aforementioned proposal received the unanimous support of all 53 counties in attendance at the conference, and;</w:t>
      </w:r>
      <w:r>
        <w:rPr>
          <w:rFonts w:ascii="Arial Narrow" w:hAnsi="Arial Narrow"/>
          <w:sz w:val="24"/>
          <w:szCs w:val="24"/>
        </w:rPr>
        <w:br/>
      </w:r>
      <w:r>
        <w:rPr>
          <w:rFonts w:ascii="Arial Narrow" w:hAnsi="Arial Narrow"/>
          <w:sz w:val="24"/>
          <w:szCs w:val="24"/>
        </w:rPr>
        <w:br/>
      </w:r>
      <w:r>
        <w:rPr>
          <w:rFonts w:ascii="Arial Narrow" w:hAnsi="Arial Narrow"/>
          <w:b/>
          <w:bCs/>
          <w:sz w:val="24"/>
          <w:szCs w:val="24"/>
        </w:rPr>
        <w:t>WHEREAS</w:t>
      </w:r>
      <w:r>
        <w:rPr>
          <w:rFonts w:ascii="Arial Narrow" w:hAnsi="Arial Narrow"/>
          <w:sz w:val="24"/>
          <w:szCs w:val="24"/>
        </w:rPr>
        <w:t>, a three-cent bond issue would generate over $1.2 billion for Alabama’s 67 counties to be exclusively spent on road and bridge improvements, and would fund over 12,300 miles of road resurfacing projects and 450 new bridge structures across Alabama for a statewide economic impact of over $6 billion, and;</w:t>
      </w:r>
      <w:r>
        <w:rPr>
          <w:rFonts w:ascii="Arial Narrow" w:hAnsi="Arial Narrow"/>
          <w:sz w:val="24"/>
          <w:szCs w:val="24"/>
        </w:rPr>
        <w:br/>
      </w:r>
      <w:r>
        <w:rPr>
          <w:rFonts w:ascii="Arial Narrow" w:hAnsi="Arial Narrow"/>
          <w:sz w:val="24"/>
          <w:szCs w:val="24"/>
        </w:rPr>
        <w:br/>
      </w:r>
      <w:r>
        <w:rPr>
          <w:rFonts w:ascii="Arial Narrow" w:hAnsi="Arial Narrow"/>
          <w:b/>
          <w:bCs/>
          <w:sz w:val="24"/>
          <w:szCs w:val="24"/>
        </w:rPr>
        <w:t>WHEREAS,</w:t>
      </w:r>
      <w:r>
        <w:rPr>
          <w:rFonts w:ascii="Arial Narrow" w:hAnsi="Arial Narrow"/>
          <w:sz w:val="24"/>
          <w:szCs w:val="24"/>
        </w:rPr>
        <w:t xml:space="preserve"> under the terms of the bond issue, the _____________ County Commission would receive _____ million for road and bridge improvements that would fund approximately </w:t>
      </w:r>
      <w:r>
        <w:rPr>
          <w:rFonts w:ascii="Arial Narrow" w:hAnsi="Arial Narrow"/>
          <w:sz w:val="24"/>
          <w:szCs w:val="24"/>
          <w:highlight w:val="yellow"/>
        </w:rPr>
        <w:t>_____</w:t>
      </w:r>
      <w:r>
        <w:rPr>
          <w:rFonts w:ascii="Arial Narrow" w:hAnsi="Arial Narrow"/>
          <w:sz w:val="24"/>
          <w:szCs w:val="24"/>
        </w:rPr>
        <w:t xml:space="preserve"> miles of resurfaced roads and </w:t>
      </w:r>
      <w:r>
        <w:rPr>
          <w:rFonts w:ascii="Arial Narrow" w:hAnsi="Arial Narrow"/>
          <w:sz w:val="24"/>
          <w:szCs w:val="24"/>
          <w:highlight w:val="yellow"/>
        </w:rPr>
        <w:t>______</w:t>
      </w:r>
      <w:r>
        <w:rPr>
          <w:rFonts w:ascii="Arial Narrow" w:hAnsi="Arial Narrow"/>
          <w:sz w:val="24"/>
          <w:szCs w:val="24"/>
        </w:rPr>
        <w:t xml:space="preserve"> new bridge structures within the county, and;</w:t>
      </w:r>
      <w:r>
        <w:rPr>
          <w:rFonts w:ascii="Arial Narrow" w:hAnsi="Arial Narrow"/>
          <w:sz w:val="24"/>
          <w:szCs w:val="24"/>
        </w:rPr>
        <w:br/>
      </w:r>
      <w:r>
        <w:rPr>
          <w:rFonts w:ascii="Arial Narrow" w:hAnsi="Arial Narrow"/>
          <w:sz w:val="24"/>
          <w:szCs w:val="24"/>
        </w:rPr>
        <w:br/>
      </w:r>
      <w:r>
        <w:rPr>
          <w:rFonts w:ascii="Arial Narrow" w:hAnsi="Arial Narrow"/>
          <w:b/>
          <w:bCs/>
          <w:sz w:val="24"/>
          <w:szCs w:val="24"/>
        </w:rPr>
        <w:t xml:space="preserve">WHEREAS, </w:t>
      </w:r>
      <w:r>
        <w:rPr>
          <w:rFonts w:ascii="Arial Narrow" w:hAnsi="Arial Narrow"/>
          <w:sz w:val="24"/>
          <w:szCs w:val="24"/>
        </w:rPr>
        <w:t xml:space="preserve">it is estimated that a three-cent bond issue would cost the average ________ County driver less than $2.00 per month, but would produce a county economic impact of over </w:t>
      </w:r>
      <w:r>
        <w:rPr>
          <w:rFonts w:ascii="Arial Narrow" w:hAnsi="Arial Narrow"/>
          <w:sz w:val="24"/>
          <w:szCs w:val="24"/>
          <w:highlight w:val="yellow"/>
        </w:rPr>
        <w:t>_____</w:t>
      </w:r>
      <w:r>
        <w:rPr>
          <w:rFonts w:ascii="Arial Narrow" w:hAnsi="Arial Narrow"/>
          <w:sz w:val="24"/>
          <w:szCs w:val="24"/>
        </w:rPr>
        <w:t xml:space="preserve"> million in the form of new jobs, safety improvements, lower vehicle maintenance costs, and other economic development opportunities, and;</w:t>
      </w:r>
      <w:r>
        <w:rPr>
          <w:rFonts w:ascii="Arial Narrow" w:hAnsi="Arial Narrow"/>
          <w:sz w:val="24"/>
          <w:szCs w:val="24"/>
        </w:rPr>
        <w:br/>
      </w:r>
      <w:r>
        <w:rPr>
          <w:rFonts w:ascii="Arial Narrow" w:hAnsi="Arial Narrow"/>
          <w:sz w:val="24"/>
          <w:szCs w:val="24"/>
        </w:rPr>
        <w:br/>
      </w:r>
      <w:r>
        <w:rPr>
          <w:rFonts w:ascii="Arial Narrow" w:hAnsi="Arial Narrow"/>
          <w:b/>
          <w:bCs/>
          <w:sz w:val="24"/>
          <w:szCs w:val="24"/>
        </w:rPr>
        <w:t>WHEREAS,</w:t>
      </w:r>
      <w:r>
        <w:rPr>
          <w:rFonts w:ascii="Arial Narrow" w:hAnsi="Arial Narrow"/>
          <w:sz w:val="24"/>
          <w:szCs w:val="24"/>
        </w:rPr>
        <w:t xml:space="preserve"> the primary function of the ______________ County Commission is to provide for the safety, economic growth, and highest possible quality of life for the citizens of this county, and the members of the _______________ County Commission believe this proposal would have a monumental impact for the residents of the county, and;</w:t>
      </w:r>
      <w:r>
        <w:rPr>
          <w:rFonts w:ascii="Arial Narrow" w:hAnsi="Arial Narrow"/>
          <w:sz w:val="24"/>
          <w:szCs w:val="24"/>
        </w:rPr>
        <w:br/>
      </w:r>
      <w:r>
        <w:rPr>
          <w:rFonts w:ascii="Arial Narrow" w:hAnsi="Arial Narrow"/>
          <w:sz w:val="24"/>
          <w:szCs w:val="24"/>
        </w:rPr>
        <w:br/>
      </w:r>
      <w:r>
        <w:rPr>
          <w:rFonts w:ascii="Arial Narrow" w:hAnsi="Arial Narrow"/>
          <w:b/>
          <w:bCs/>
          <w:sz w:val="24"/>
          <w:szCs w:val="24"/>
        </w:rPr>
        <w:t>NOW, THEREFORE, BE IT RESOLVED BY THE ________________ COUNTY COMMISSION</w:t>
      </w:r>
      <w:r>
        <w:rPr>
          <w:rFonts w:ascii="Arial Narrow" w:hAnsi="Arial Narrow"/>
          <w:sz w:val="24"/>
          <w:szCs w:val="24"/>
        </w:rPr>
        <w:t xml:space="preserve"> that it does hereby voice its public support for the three-cent ATRIP-2 bond issue proposed by the Association of County Commissions of Alabama as priority legislation for the 2017 regular legislative session.</w:t>
      </w:r>
      <w:r>
        <w:rPr>
          <w:rFonts w:ascii="Arial Narrow" w:hAnsi="Arial Narrow"/>
          <w:sz w:val="24"/>
          <w:szCs w:val="24"/>
        </w:rPr>
        <w:br/>
      </w:r>
      <w:r>
        <w:rPr>
          <w:rFonts w:ascii="Arial Narrow" w:hAnsi="Arial Narrow"/>
          <w:sz w:val="24"/>
          <w:szCs w:val="24"/>
        </w:rPr>
        <w:br/>
      </w:r>
      <w:r>
        <w:rPr>
          <w:rFonts w:ascii="Arial Narrow" w:hAnsi="Arial Narrow"/>
          <w:b/>
          <w:bCs/>
          <w:sz w:val="24"/>
          <w:szCs w:val="24"/>
        </w:rPr>
        <w:t>BE IT FURTHER RESOLVED</w:t>
      </w:r>
      <w:r>
        <w:rPr>
          <w:rFonts w:ascii="Arial Narrow" w:hAnsi="Arial Narrow"/>
          <w:sz w:val="24"/>
          <w:szCs w:val="24"/>
        </w:rPr>
        <w:t xml:space="preserve"> that a copy of this Resolution be forwarded to the Governor, the Lieutenant Governor, the Speaker of the House of Representatives, and the chairs of the Senate and House Rules Committee.</w:t>
      </w:r>
      <w:r>
        <w:rPr>
          <w:rFonts w:ascii="Arial Narrow" w:hAnsi="Arial Narrow"/>
          <w:sz w:val="24"/>
          <w:szCs w:val="24"/>
        </w:rPr>
        <w:br/>
      </w:r>
      <w:r>
        <w:rPr>
          <w:rFonts w:ascii="Arial Narrow" w:hAnsi="Arial Narrow"/>
          <w:sz w:val="24"/>
          <w:szCs w:val="24"/>
        </w:rPr>
        <w:br/>
      </w:r>
      <w:r>
        <w:rPr>
          <w:rFonts w:ascii="Arial Narrow" w:hAnsi="Arial Narrow"/>
          <w:b/>
          <w:bCs/>
          <w:sz w:val="24"/>
          <w:szCs w:val="24"/>
        </w:rPr>
        <w:t>IN WITNESS WHEREOF,</w:t>
      </w:r>
      <w:r>
        <w:rPr>
          <w:rFonts w:ascii="Arial Narrow" w:hAnsi="Arial Narrow"/>
          <w:sz w:val="24"/>
          <w:szCs w:val="24"/>
        </w:rPr>
        <w:t xml:space="preserve"> the _________________ County Commission has caused this Resolution to be executed in its name on this the __</w:t>
      </w:r>
      <w:proofErr w:type="spellStart"/>
      <w:r>
        <w:rPr>
          <w:rFonts w:ascii="Arial Narrow" w:hAnsi="Arial Narrow"/>
          <w:sz w:val="24"/>
          <w:szCs w:val="24"/>
        </w:rPr>
        <w:t>th</w:t>
      </w:r>
      <w:proofErr w:type="spellEnd"/>
      <w:r>
        <w:rPr>
          <w:rFonts w:ascii="Arial Narrow" w:hAnsi="Arial Narrow"/>
          <w:sz w:val="24"/>
          <w:szCs w:val="24"/>
        </w:rPr>
        <w:t xml:space="preserve"> day of _________________, 201__.</w:t>
      </w:r>
    </w:p>
    <w:p w:rsidR="00B26EDB" w:rsidRDefault="00B26EDB" w:rsidP="00B26EDB">
      <w:pPr>
        <w:rPr>
          <w:rFonts w:ascii="Arial Narrow" w:hAnsi="Arial Narrow"/>
          <w:color w:val="262626"/>
          <w:sz w:val="24"/>
          <w:szCs w:val="24"/>
        </w:rPr>
      </w:pPr>
    </w:p>
    <w:p w:rsidR="007E4820" w:rsidRPr="007E2759" w:rsidRDefault="007E4820">
      <w:pPr>
        <w:rPr>
          <w:rFonts w:ascii="Arial Narrow" w:hAnsi="Arial Narrow"/>
        </w:rPr>
      </w:pPr>
      <w:bookmarkStart w:id="0" w:name="_GoBack"/>
      <w:bookmarkEnd w:id="0"/>
    </w:p>
    <w:sectPr w:rsidR="007E4820" w:rsidRPr="007E27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759"/>
    <w:rsid w:val="000D134D"/>
    <w:rsid w:val="0036786D"/>
    <w:rsid w:val="005848FB"/>
    <w:rsid w:val="007E2759"/>
    <w:rsid w:val="007E4820"/>
    <w:rsid w:val="0082583C"/>
    <w:rsid w:val="00B26EDB"/>
    <w:rsid w:val="00C40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F74A6A-152C-402E-9352-F1D756E3E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Light" w:eastAsiaTheme="minorHAnsi" w:hAnsi="Calibri Light" w:cs="Times New Roman"/>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26EDB"/>
    <w:rPr>
      <w:rFonts w:ascii="Calibri" w:eastAsia="MS PGothic" w:hAnsi="Calibri" w:cs="Calibri"/>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41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Sallie Gowan</dc:creator>
  <cp:keywords/>
  <dc:description/>
  <cp:lastModifiedBy>Sallie Gowan</cp:lastModifiedBy>
  <cp:revision>2</cp:revision>
  <dcterms:created xsi:type="dcterms:W3CDTF">2016-12-22T21:31:00Z</dcterms:created>
  <dcterms:modified xsi:type="dcterms:W3CDTF">2016-12-22T21:31:00Z</dcterms:modified>
</cp:coreProperties>
</file>